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Nr 28/2015</w:t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5E0437" w:rsidRDefault="005E0437" w:rsidP="005E0437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5E0437" w:rsidTr="005E0437">
        <w:trPr>
          <w:trHeight w:val="419"/>
          <w:jc w:val="center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5E0437" w:rsidTr="005E043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 w:rsidP="008A5DF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C07E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C07E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4968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5E0437" w:rsidTr="005E0437">
        <w:trPr>
          <w:trHeight w:val="883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Pr="003E490D" w:rsidRDefault="005E0437" w:rsidP="009A687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3E490D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W</w:t>
            </w:r>
            <w:r w:rsidR="00E134C5" w:rsidRPr="003E490D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nios</w:t>
            </w:r>
            <w:r w:rsidR="00103F5F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ek</w:t>
            </w:r>
            <w:r w:rsidR="00E134C5" w:rsidRPr="003E490D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 o objęcie </w:t>
            </w:r>
            <w:r w:rsidR="009A6875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 refundacją leku </w:t>
            </w:r>
            <w:r w:rsidR="009A6875" w:rsidRPr="009A6875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Kyprolis (karfilzomib)</w:t>
            </w:r>
            <w:r w:rsidR="009A6875" w:rsidRPr="009A6875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 w ramach programu lekowego: </w:t>
            </w:r>
            <w:r w:rsidR="009A6875" w:rsidRPr="009A6875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"</w:t>
            </w:r>
            <w:r w:rsidR="00C70D09" w:rsidRPr="009A6875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Leczen</w:t>
            </w:r>
            <w:bookmarkStart w:id="0" w:name="_GoBack"/>
            <w:bookmarkEnd w:id="0"/>
            <w:r w:rsidR="00C70D09" w:rsidRPr="009A6875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ie </w:t>
            </w:r>
            <w:r w:rsidR="009A6875" w:rsidRPr="009A6875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chorych na opornego lub nawrotowego szpiczaka mnogiego (ICD-10: C90.0)”</w:t>
            </w:r>
          </w:p>
        </w:tc>
      </w:tr>
    </w:tbl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>Karolkowa 30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>1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>207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:rsidR="002A33D2" w:rsidRPr="002A33D2" w:rsidRDefault="00C07EA1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>
        <w:rPr>
          <w:rStyle w:val="NAGZnak"/>
          <w:b w:val="0"/>
          <w:kern w:val="32"/>
          <w:sz w:val="20"/>
          <w:szCs w:val="20"/>
        </w:rPr>
        <w:t>Produktu</w:t>
      </w:r>
      <w:r w:rsidR="002A33D2" w:rsidRPr="002A33D2">
        <w:rPr>
          <w:rStyle w:val="NAGZnak"/>
          <w:b w:val="0"/>
          <w:kern w:val="32"/>
          <w:sz w:val="20"/>
          <w:szCs w:val="20"/>
        </w:rPr>
        <w:t xml:space="preserve"> lecznicze</w:t>
      </w:r>
      <w:r>
        <w:rPr>
          <w:rStyle w:val="NAGZnak"/>
          <w:b w:val="0"/>
          <w:kern w:val="32"/>
          <w:sz w:val="20"/>
          <w:szCs w:val="20"/>
        </w:rPr>
        <w:t>go</w:t>
      </w:r>
      <w:r w:rsidRPr="00C07EA1">
        <w:t xml:space="preserve"> </w:t>
      </w:r>
      <w:r w:rsidRPr="00C07EA1">
        <w:rPr>
          <w:rStyle w:val="NAGZnak"/>
          <w:kern w:val="32"/>
          <w:sz w:val="20"/>
          <w:szCs w:val="20"/>
        </w:rPr>
        <w:t>Kyprolis (karfilzomib)</w:t>
      </w:r>
      <w:r w:rsidRPr="00C07EA1">
        <w:rPr>
          <w:rStyle w:val="NAGZnak"/>
          <w:b w:val="0"/>
          <w:kern w:val="32"/>
          <w:sz w:val="20"/>
          <w:szCs w:val="20"/>
        </w:rPr>
        <w:t xml:space="preserve"> we wskazaniu: w ramach programu lekowego: </w:t>
      </w:r>
      <w:r w:rsidRPr="00C07EA1">
        <w:rPr>
          <w:rStyle w:val="NAGZnak"/>
          <w:kern w:val="32"/>
          <w:sz w:val="20"/>
          <w:szCs w:val="20"/>
        </w:rPr>
        <w:t>"leczenie chorych na opornego lub nawrotowego szpiczaka mnogiego (ICD-10: C90.0)”</w:t>
      </w:r>
      <w:r w:rsidR="002A33D2" w:rsidRPr="002A33D2">
        <w:rPr>
          <w:rStyle w:val="NAGZnak"/>
          <w:b w:val="0"/>
          <w:kern w:val="32"/>
          <w:sz w:val="20"/>
          <w:szCs w:val="20"/>
        </w:rPr>
        <w:t xml:space="preserve"> </w:t>
      </w:r>
    </w:p>
    <w:p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563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5E0437" w:rsidRDefault="005E0437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437" w:rsidRDefault="005E0437" w:rsidP="005E0437">
      <w:pPr>
        <w:spacing w:after="0" w:line="240" w:lineRule="auto"/>
      </w:pPr>
      <w:r>
        <w:separator/>
      </w:r>
    </w:p>
  </w:endnote>
  <w:end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437" w:rsidRDefault="005E0437" w:rsidP="005E0437">
      <w:pPr>
        <w:spacing w:after="0" w:line="240" w:lineRule="auto"/>
      </w:pPr>
      <w:r>
        <w:separator/>
      </w:r>
    </w:p>
  </w:footnote>
  <w:foot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footnote>
  <w:footnote w:id="1">
    <w:p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103F5F"/>
    <w:rsid w:val="00152F5D"/>
    <w:rsid w:val="002A33D2"/>
    <w:rsid w:val="00312C23"/>
    <w:rsid w:val="003E490D"/>
    <w:rsid w:val="004968E2"/>
    <w:rsid w:val="004A45CF"/>
    <w:rsid w:val="00534919"/>
    <w:rsid w:val="005E0437"/>
    <w:rsid w:val="006F4BCF"/>
    <w:rsid w:val="007823FD"/>
    <w:rsid w:val="007D6E92"/>
    <w:rsid w:val="008A5DF2"/>
    <w:rsid w:val="00975736"/>
    <w:rsid w:val="009A6875"/>
    <w:rsid w:val="00AC2A25"/>
    <w:rsid w:val="00B85D35"/>
    <w:rsid w:val="00C07EA1"/>
    <w:rsid w:val="00C70D09"/>
    <w:rsid w:val="00E1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Kaja Łabanowska</cp:lastModifiedBy>
  <cp:revision>9</cp:revision>
  <dcterms:created xsi:type="dcterms:W3CDTF">2018-05-10T06:41:00Z</dcterms:created>
  <dcterms:modified xsi:type="dcterms:W3CDTF">2018-05-24T13:05:00Z</dcterms:modified>
</cp:coreProperties>
</file>